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5153025</wp:posOffset>
            </wp:positionH>
            <wp:positionV relativeFrom="page">
              <wp:posOffset>360000</wp:posOffset>
            </wp:positionV>
            <wp:extent cx="2090738" cy="733768"/>
            <wp:effectExtent b="0" l="0" r="0" t="0"/>
            <wp:wrapSquare wrapText="bothSides" distB="0" distT="0" distL="0" distR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0738" cy="7337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504825</wp:posOffset>
            </wp:positionH>
            <wp:positionV relativeFrom="page">
              <wp:posOffset>531450</wp:posOffset>
            </wp:positionV>
            <wp:extent cx="2243138" cy="558730"/>
            <wp:effectExtent b="0" l="0" r="0" t="0"/>
            <wp:wrapSquare wrapText="bothSides" distB="0" distT="0" distL="0" distR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3138" cy="5587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Rule="auto"/>
        <w:jc w:val="center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color w:val="00938b"/>
          <w:sz w:val="46"/>
          <w:szCs w:val="46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504825</wp:posOffset>
            </wp:positionH>
            <wp:positionV relativeFrom="page">
              <wp:posOffset>1384781</wp:posOffset>
            </wp:positionV>
            <wp:extent cx="6746055" cy="1780068"/>
            <wp:effectExtent b="0" l="0" r="0" t="0"/>
            <wp:wrapTopAndBottom distB="114300" distT="11430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46055" cy="17800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b w:val="1"/>
          <w:color w:val="00938b"/>
          <w:sz w:val="46"/>
          <w:szCs w:val="46"/>
          <w:rtl w:val="0"/>
        </w:rPr>
        <w:t xml:space="preserve">L'apprentissage axé sur la terre et </w:t>
        <w:br w:type="textWrapping"/>
        <w:t xml:space="preserve">l'éducation au système alimentaire -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un guide de 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Ce guide a pour but de vous aider à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réfléchir à la </w:t>
      </w:r>
      <w:hyperlink r:id="rId9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8"/>
            <w:szCs w:val="28"/>
            <w:u w:val="single"/>
            <w:rtl w:val="0"/>
          </w:rPr>
          <w:t xml:space="preserve">conversation enregistrée</w:t>
        </w:r>
      </w:hyperlink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sur l'apprentissage axé sur la terre et l'éducation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au système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alimentaire, et de contribuer à la discussion future lors de la réunion de notre </w:t>
      </w:r>
      <w:hyperlink r:id="rId10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8"/>
            <w:szCs w:val="28"/>
            <w:u w:val="single"/>
            <w:rtl w:val="0"/>
          </w:rPr>
          <w:t xml:space="preserve">communauté de pratique le 16 novembre</w:t>
        </w:r>
      </w:hyperlink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Questions -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n'hésitez pas à utiliser l'espace prévu pour écrire vos réflexions :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 quoi une approche d'apprentissage axé sur la terre est-elle différente d'une approche plus occidentale de l'éducation?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Quelles sont les révélations sur l'apprentissage axé sur la terre et l'éducation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au système alimentaire que vous avez eus en regardant la vidéo?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Quels sont les changements que vous pourriez faire dans votre propre approche de l'éducation au système alimentaire p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our mieux refléter une vision du monde axée sur la terre?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Quelles questions cette vidéo a-t-elle soulevé chez vous et quelles sont les parties de la conversation qui vous ont vraiment interpellé et que vous aimeriez partager?</w:t>
      </w:r>
      <w:r w:rsidDel="00000000" w:rsidR="00000000" w:rsidRPr="00000000">
        <w:rPr>
          <w:rtl w:val="0"/>
        </w:rPr>
      </w:r>
    </w:p>
    <w:sectPr>
      <w:pgSz w:h="15840" w:w="12240" w:orient="portrait"/>
      <w:pgMar w:bottom="566.9291338582677" w:top="566.929133858267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www.farmtocafeteriacanada.ca/fr/2021/11/participez-a-notre-conversation-sur-lapprentissage-axe-sur-la-terre/" TargetMode="External"/><Relationship Id="rId9" Type="http://schemas.openxmlformats.org/officeDocument/2006/relationships/hyperlink" Target="https://youtu.be/t505dJZdwAc" TargetMode="Externa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